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61EA" w14:textId="23A612A0" w:rsidR="00B96F7E" w:rsidRPr="00F2353F" w:rsidRDefault="00C62CED" w:rsidP="00F2353F">
      <w:r w:rsidRPr="00C62CED">
        <w:rPr>
          <w:b/>
          <w:bCs/>
        </w:rPr>
        <w:drawing>
          <wp:inline distT="0" distB="0" distL="0" distR="0" wp14:anchorId="62C97CCA" wp14:editId="66C53350">
            <wp:extent cx="1077051" cy="726889"/>
            <wp:effectExtent l="0" t="0" r="8890" b="0"/>
            <wp:docPr id="455111373" name="Bildobjekt 1" descr="Sinf - Arbetsgivarorganisation | Juridisk Rådgivning för före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f - Arbetsgivarorganisation | Juridisk Rådgivning för företa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6440" cy="739974"/>
                    </a:xfrm>
                    <a:prstGeom prst="rect">
                      <a:avLst/>
                    </a:prstGeom>
                    <a:noFill/>
                    <a:ln>
                      <a:noFill/>
                    </a:ln>
                  </pic:spPr>
                </pic:pic>
              </a:graphicData>
            </a:graphic>
          </wp:inline>
        </w:drawing>
      </w:r>
    </w:p>
    <w:p w14:paraId="15F7EF4A" w14:textId="0AE97D95" w:rsidR="00F2353F" w:rsidRDefault="00F2353F" w:rsidP="00F2353F">
      <w:pPr>
        <w:ind w:left="5760"/>
        <w:rPr>
          <w:kern w:val="2"/>
          <w:szCs w:val="21"/>
          <w:lang w:val="sv-SE" w:eastAsia="sv-SE"/>
          <w14:ligatures w14:val="standardContextual"/>
        </w:rPr>
      </w:pPr>
      <w:r w:rsidRPr="00F2353F">
        <w:rPr>
          <w:lang w:val="sv-SE"/>
        </w:rPr>
        <w:t>Arbetsförmedlingen</w:t>
      </w:r>
      <w:r w:rsidRPr="00F2353F">
        <w:rPr>
          <w:lang w:val="sv-SE"/>
        </w:rPr>
        <w:br/>
        <w:t>Rättsavdelningen</w:t>
      </w:r>
      <w:r w:rsidRPr="00F2353F">
        <w:rPr>
          <w:lang w:val="sv-SE"/>
        </w:rPr>
        <w:br/>
        <w:t>Enheten Arbetsmarknad arbetsrätt</w:t>
      </w:r>
      <w:r w:rsidRPr="00F2353F">
        <w:rPr>
          <w:lang w:val="sv-SE"/>
        </w:rPr>
        <w:br/>
        <w:t>107 67 STOCKHOLM</w:t>
      </w:r>
    </w:p>
    <w:p w14:paraId="16EFA310" w14:textId="77777777" w:rsidR="00B96F7E" w:rsidRDefault="00B96F7E">
      <w:pPr>
        <w:pStyle w:val="Rubrik1"/>
        <w:rPr>
          <w:color w:val="auto"/>
          <w:lang w:val="sv-SE"/>
        </w:rPr>
      </w:pPr>
    </w:p>
    <w:p w14:paraId="6FB0622B" w14:textId="77777777" w:rsidR="00F2353F" w:rsidRDefault="00F2353F" w:rsidP="00B96F7E">
      <w:pPr>
        <w:spacing w:after="0" w:line="240" w:lineRule="auto"/>
        <w:rPr>
          <w:rFonts w:ascii="Arial" w:eastAsia="Times New Roman" w:hAnsi="Arial" w:cs="Arial"/>
          <w:sz w:val="24"/>
          <w:szCs w:val="24"/>
          <w:lang w:val="sv-SE" w:eastAsia="sv-SE"/>
        </w:rPr>
      </w:pPr>
    </w:p>
    <w:p w14:paraId="57B1DF40" w14:textId="77777777" w:rsidR="00F2353F" w:rsidRDefault="00F2353F" w:rsidP="00B96F7E">
      <w:pPr>
        <w:spacing w:after="0" w:line="240" w:lineRule="auto"/>
        <w:rPr>
          <w:rFonts w:ascii="Arial" w:eastAsia="Times New Roman" w:hAnsi="Arial" w:cs="Arial"/>
          <w:sz w:val="24"/>
          <w:szCs w:val="24"/>
          <w:lang w:val="sv-SE" w:eastAsia="sv-SE"/>
        </w:rPr>
      </w:pPr>
    </w:p>
    <w:p w14:paraId="53CCCD96" w14:textId="77777777" w:rsidR="00F2353F" w:rsidRDefault="00F2353F" w:rsidP="00B96F7E">
      <w:pPr>
        <w:spacing w:after="0" w:line="240" w:lineRule="auto"/>
        <w:rPr>
          <w:rFonts w:ascii="Arial" w:eastAsia="Times New Roman" w:hAnsi="Arial" w:cs="Arial"/>
          <w:sz w:val="24"/>
          <w:szCs w:val="24"/>
          <w:lang w:val="sv-SE" w:eastAsia="sv-SE"/>
        </w:rPr>
      </w:pPr>
    </w:p>
    <w:p w14:paraId="591F0308" w14:textId="5DCE70DE" w:rsidR="00B96F7E" w:rsidRPr="00B96F7E" w:rsidRDefault="00B96F7E" w:rsidP="00B96F7E">
      <w:pPr>
        <w:spacing w:after="0" w:line="240" w:lineRule="auto"/>
        <w:rPr>
          <w:rFonts w:ascii="Times New Roman" w:eastAsia="Times New Roman" w:hAnsi="Times New Roman" w:cs="Times New Roman"/>
          <w:sz w:val="24"/>
          <w:szCs w:val="24"/>
          <w:lang w:val="sv-SE" w:eastAsia="sv-SE"/>
        </w:rPr>
      </w:pPr>
      <w:r>
        <w:rPr>
          <w:rFonts w:ascii="Arial" w:eastAsia="Times New Roman" w:hAnsi="Arial" w:cs="Arial"/>
          <w:sz w:val="24"/>
          <w:szCs w:val="24"/>
          <w:lang w:val="sv-SE" w:eastAsia="sv-SE"/>
        </w:rPr>
        <w:t xml:space="preserve">Yttrande över </w:t>
      </w:r>
      <w:r w:rsidRPr="00B96F7E">
        <w:rPr>
          <w:rFonts w:ascii="Arial" w:eastAsia="Times New Roman" w:hAnsi="Arial" w:cs="Arial"/>
          <w:sz w:val="24"/>
          <w:szCs w:val="24"/>
          <w:lang w:val="sv-SE" w:eastAsia="sv-SE"/>
        </w:rPr>
        <w:t>Arbetsförmedlingen</w:t>
      </w:r>
      <w:r>
        <w:rPr>
          <w:rFonts w:ascii="Arial" w:eastAsia="Times New Roman" w:hAnsi="Arial" w:cs="Arial"/>
          <w:sz w:val="24"/>
          <w:szCs w:val="24"/>
          <w:lang w:val="sv-SE" w:eastAsia="sv-SE"/>
        </w:rPr>
        <w:t xml:space="preserve">s </w:t>
      </w:r>
      <w:r w:rsidRPr="00B96F7E">
        <w:rPr>
          <w:rFonts w:ascii="Arial" w:eastAsia="Times New Roman" w:hAnsi="Arial" w:cs="Arial"/>
          <w:sz w:val="24"/>
          <w:szCs w:val="24"/>
          <w:lang w:val="sv-SE" w:eastAsia="sv-SE"/>
        </w:rPr>
        <w:t>uppdrag att analysera och vid behov föreslå ändringar i bestämmelserna om varsel om driftsinskränkning i lagen (1974:13) om vissa anställningsfrämjande åtgärder (främjandelagen).</w:t>
      </w:r>
    </w:p>
    <w:p w14:paraId="5B6F0B1B" w14:textId="7BBE85C2" w:rsidR="00D23439" w:rsidRPr="00120E41" w:rsidRDefault="00745AC3">
      <w:pPr>
        <w:pStyle w:val="Rubrik1"/>
        <w:rPr>
          <w:color w:val="auto"/>
          <w:sz w:val="24"/>
          <w:szCs w:val="24"/>
          <w:u w:val="single"/>
          <w:lang w:val="sv-SE"/>
        </w:rPr>
      </w:pPr>
      <w:r w:rsidRPr="00120E41">
        <w:rPr>
          <w:color w:val="auto"/>
          <w:sz w:val="24"/>
          <w:szCs w:val="24"/>
          <w:u w:val="single"/>
          <w:lang w:val="sv-SE"/>
        </w:rPr>
        <w:t>Sammanfattning</w:t>
      </w:r>
    </w:p>
    <w:p w14:paraId="4E09F2E2" w14:textId="3934DD2B" w:rsidR="00D23439" w:rsidRPr="00B96F7E" w:rsidRDefault="00745AC3">
      <w:pPr>
        <w:rPr>
          <w:lang w:val="sv-SE"/>
        </w:rPr>
      </w:pPr>
      <w:r w:rsidRPr="00B96F7E">
        <w:rPr>
          <w:lang w:val="sv-SE"/>
        </w:rPr>
        <w:t>S</w:t>
      </w:r>
      <w:r w:rsidR="00F2353F">
        <w:rPr>
          <w:lang w:val="sv-SE"/>
        </w:rPr>
        <w:t>vensk Industriförening, Sinf</w:t>
      </w:r>
      <w:r w:rsidRPr="00B96F7E">
        <w:rPr>
          <w:lang w:val="sv-SE"/>
        </w:rPr>
        <w:t xml:space="preserve"> välkomnar översynen av reglerna om varsel vid driftsinskränkning. Vår erfarenhet är att den nuvarande regleringen i flera avseenden är svårtillämpad, leder till missförstånd mellan de förhandlande parterna och försvårar genomförandet av nödvändiga driftsinskränkningar.</w:t>
      </w:r>
    </w:p>
    <w:p w14:paraId="6EB7AD67" w14:textId="77777777" w:rsidR="00D23439" w:rsidRPr="00B96F7E" w:rsidRDefault="00745AC3">
      <w:pPr>
        <w:rPr>
          <w:lang w:val="sv-SE"/>
        </w:rPr>
      </w:pPr>
      <w:r w:rsidRPr="00B96F7E">
        <w:rPr>
          <w:lang w:val="sv-SE"/>
        </w:rPr>
        <w:t>Bestämmelserna bör förenklas och koncentreras till de situationer där ett varsel har faktisk betydelse för Arbetsförmedlingens möjligheter att förbereda och vidta relevanta omställningsinsatser.</w:t>
      </w:r>
    </w:p>
    <w:p w14:paraId="17843870" w14:textId="77777777" w:rsidR="00D23439" w:rsidRPr="00B96F7E" w:rsidRDefault="00745AC3">
      <w:r w:rsidRPr="00B96F7E">
        <w:t xml:space="preserve">Sinf </w:t>
      </w:r>
      <w:proofErr w:type="spellStart"/>
      <w:r w:rsidRPr="00B96F7E">
        <w:t>föreslår</w:t>
      </w:r>
      <w:proofErr w:type="spellEnd"/>
      <w:r w:rsidRPr="00B96F7E">
        <w:t xml:space="preserve"> </w:t>
      </w:r>
      <w:proofErr w:type="spellStart"/>
      <w:r w:rsidRPr="00B96F7E">
        <w:t>sammanfattningsvis</w:t>
      </w:r>
      <w:proofErr w:type="spellEnd"/>
      <w:r w:rsidRPr="00B96F7E">
        <w:t xml:space="preserve"> </w:t>
      </w:r>
      <w:proofErr w:type="spellStart"/>
      <w:r w:rsidRPr="00B96F7E">
        <w:t>att</w:t>
      </w:r>
      <w:proofErr w:type="spellEnd"/>
    </w:p>
    <w:p w14:paraId="4675E971" w14:textId="77777777" w:rsidR="00D23439" w:rsidRPr="00B96F7E" w:rsidRDefault="00745AC3">
      <w:pPr>
        <w:pStyle w:val="Punktlista"/>
        <w:spacing w:after="60"/>
        <w:rPr>
          <w:lang w:val="sv-SE"/>
        </w:rPr>
      </w:pPr>
      <w:r w:rsidRPr="00B96F7E">
        <w:rPr>
          <w:lang w:val="sv-SE"/>
        </w:rPr>
        <w:t>gränsen för varselskyldighet höjs till minst 25 berörda arbetstagare, med de anpassningar som krävs för att uppfylla EU-rättens minimikrav,</w:t>
      </w:r>
    </w:p>
    <w:p w14:paraId="34897C34" w14:textId="77777777" w:rsidR="00D23439" w:rsidRPr="00B96F7E" w:rsidRDefault="00745AC3">
      <w:pPr>
        <w:pStyle w:val="Punktlista"/>
        <w:spacing w:after="60"/>
        <w:rPr>
          <w:lang w:val="sv-SE"/>
        </w:rPr>
      </w:pPr>
      <w:r w:rsidRPr="00B96F7E">
        <w:rPr>
          <w:lang w:val="sv-SE"/>
        </w:rPr>
        <w:t>varseltiden bestäms till två månader oavsett antalet berörda arbetstagare,</w:t>
      </w:r>
    </w:p>
    <w:p w14:paraId="196E9CCD" w14:textId="77777777" w:rsidR="00D23439" w:rsidRPr="00B96F7E" w:rsidRDefault="00745AC3">
      <w:pPr>
        <w:pStyle w:val="Punktlista"/>
        <w:spacing w:after="60"/>
        <w:rPr>
          <w:lang w:val="sv-SE"/>
        </w:rPr>
      </w:pPr>
      <w:r w:rsidRPr="00B96F7E">
        <w:rPr>
          <w:lang w:val="sv-SE"/>
        </w:rPr>
        <w:t>det tydliggörs att varseltiden ska beräknas med utgångspunkt i den tidpunkt då de berörda arbetstagarnas anställningar upphör,</w:t>
      </w:r>
    </w:p>
    <w:p w14:paraId="43822A02" w14:textId="77777777" w:rsidR="00D23439" w:rsidRPr="00B96F7E" w:rsidRDefault="00745AC3">
      <w:pPr>
        <w:pStyle w:val="Punktlista"/>
        <w:spacing w:after="60"/>
        <w:rPr>
          <w:lang w:val="sv-SE"/>
        </w:rPr>
      </w:pPr>
      <w:r w:rsidRPr="00B96F7E">
        <w:rPr>
          <w:lang w:val="sv-SE"/>
        </w:rPr>
        <w:t>de uppgifter som obligatoriskt ska lämnas i det initiala varslet begränsas till vad som är nödvändigt och följer av EU-rätten,</w:t>
      </w:r>
    </w:p>
    <w:p w14:paraId="739257C7" w14:textId="77777777" w:rsidR="00D23439" w:rsidRPr="00B96F7E" w:rsidRDefault="00745AC3">
      <w:pPr>
        <w:pStyle w:val="Punktlista"/>
        <w:spacing w:after="60"/>
        <w:rPr>
          <w:lang w:val="sv-SE"/>
        </w:rPr>
      </w:pPr>
      <w:r w:rsidRPr="00B96F7E">
        <w:rPr>
          <w:lang w:val="sv-SE"/>
        </w:rPr>
        <w:t>kompletterande information lämnas på begäran av och efter dialog med Arbetsförmedlingen,</w:t>
      </w:r>
    </w:p>
    <w:p w14:paraId="503E7151" w14:textId="77777777" w:rsidR="00D23439" w:rsidRPr="00B96F7E" w:rsidRDefault="00745AC3">
      <w:pPr>
        <w:pStyle w:val="Punktlista"/>
        <w:spacing w:after="60"/>
      </w:pPr>
      <w:proofErr w:type="spellStart"/>
      <w:r w:rsidRPr="00B96F7E">
        <w:t>varselavgiften</w:t>
      </w:r>
      <w:proofErr w:type="spellEnd"/>
      <w:r w:rsidRPr="00B96F7E">
        <w:t xml:space="preserve"> </w:t>
      </w:r>
      <w:proofErr w:type="spellStart"/>
      <w:r w:rsidRPr="00B96F7E">
        <w:t>avskaffas</w:t>
      </w:r>
      <w:proofErr w:type="spellEnd"/>
      <w:r w:rsidRPr="00B96F7E">
        <w:t>, och</w:t>
      </w:r>
    </w:p>
    <w:p w14:paraId="068E0C5E" w14:textId="77777777" w:rsidR="00D23439" w:rsidRPr="00B96F7E" w:rsidRDefault="00745AC3">
      <w:pPr>
        <w:pStyle w:val="Punktlista"/>
        <w:spacing w:after="60"/>
        <w:rPr>
          <w:lang w:val="sv-SE"/>
        </w:rPr>
      </w:pPr>
      <w:r w:rsidRPr="00B96F7E">
        <w:rPr>
          <w:lang w:val="sv-SE"/>
        </w:rPr>
        <w:t>sekretesskyddet för uppgifter i ett varsel ses över.</w:t>
      </w:r>
    </w:p>
    <w:p w14:paraId="127D20C2" w14:textId="77777777" w:rsidR="00D23439" w:rsidRPr="00120E41" w:rsidRDefault="00745AC3">
      <w:pPr>
        <w:pStyle w:val="Rubrik1"/>
        <w:rPr>
          <w:color w:val="auto"/>
          <w:sz w:val="24"/>
          <w:szCs w:val="24"/>
          <w:lang w:val="sv-SE"/>
        </w:rPr>
      </w:pPr>
      <w:r w:rsidRPr="00120E41">
        <w:rPr>
          <w:color w:val="auto"/>
          <w:sz w:val="24"/>
          <w:szCs w:val="24"/>
          <w:lang w:val="sv-SE"/>
        </w:rPr>
        <w:t>1. Tydliggör varslets funktion och förhållandet till uppsägningsprocessen</w:t>
      </w:r>
    </w:p>
    <w:p w14:paraId="655E6533" w14:textId="77777777" w:rsidR="00D23439" w:rsidRPr="00B96F7E" w:rsidRDefault="00745AC3">
      <w:pPr>
        <w:rPr>
          <w:lang w:val="sv-SE"/>
        </w:rPr>
      </w:pPr>
      <w:r w:rsidRPr="00B96F7E">
        <w:rPr>
          <w:lang w:val="sv-SE"/>
        </w:rPr>
        <w:t>Lagens bestämmelser om varselskyldighet leder i praktiken ofta till missförstånd om varslets rättsliga betydelse. Det förekommer att arbetstagarorganisationer hänvisar till varselskyldigheten som ett hinder mot att lämna eller verkställa uppsägningar innan varsel har lämnats eller varseltiden löpt ut.</w:t>
      </w:r>
    </w:p>
    <w:p w14:paraId="715D549A" w14:textId="77777777" w:rsidR="00D23439" w:rsidRPr="00B96F7E" w:rsidRDefault="00745AC3">
      <w:pPr>
        <w:rPr>
          <w:lang w:val="sv-SE"/>
        </w:rPr>
      </w:pPr>
      <w:r w:rsidRPr="00B96F7E">
        <w:rPr>
          <w:lang w:val="sv-SE"/>
        </w:rPr>
        <w:t xml:space="preserve">Detta innebär en sammanblandning mellan arbetsgivarens skyldigheter gentemot Arbetsförmedlingen enligt främjandelagen och arbetsgivarens skyldigheter gentemot arbetstagarorganisationerna enligt medbestämmandelagen och tillämpliga kollektivavtal. Missförståndet riskerar att fördröja och försvåra </w:t>
      </w:r>
      <w:r w:rsidRPr="00B96F7E">
        <w:rPr>
          <w:lang w:val="sv-SE"/>
        </w:rPr>
        <w:lastRenderedPageBreak/>
        <w:t>genomförandet av nödvändiga driftsinskränkningar utan att förbättra de berörda arbetstagarnas möjligheter till omställning.</w:t>
      </w:r>
    </w:p>
    <w:p w14:paraId="24839A8C" w14:textId="77777777" w:rsidR="00D23439" w:rsidRPr="00B96F7E" w:rsidRDefault="00745AC3">
      <w:pPr>
        <w:rPr>
          <w:lang w:val="sv-SE"/>
        </w:rPr>
      </w:pPr>
      <w:r w:rsidRPr="00B96F7E">
        <w:rPr>
          <w:lang w:val="sv-SE"/>
        </w:rPr>
        <w:t>Regleringen bör därför tydligt ange att varslet till Arbetsförmedlingen är en myndighetsunderrättelse och inte ett ytterligare arbetsrättsligt villkor för när en uppsägning får lämnas.</w:t>
      </w:r>
    </w:p>
    <w:p w14:paraId="67CCB769" w14:textId="77777777" w:rsidR="00D23439" w:rsidRPr="00120E41" w:rsidRDefault="00745AC3">
      <w:pPr>
        <w:pStyle w:val="Rubrik1"/>
        <w:rPr>
          <w:color w:val="auto"/>
          <w:sz w:val="24"/>
          <w:szCs w:val="24"/>
          <w:lang w:val="sv-SE"/>
        </w:rPr>
      </w:pPr>
      <w:r w:rsidRPr="00120E41">
        <w:rPr>
          <w:color w:val="auto"/>
          <w:sz w:val="24"/>
          <w:szCs w:val="24"/>
          <w:lang w:val="sv-SE"/>
        </w:rPr>
        <w:t>2. Höj gränsen för varselskyldighet</w:t>
      </w:r>
    </w:p>
    <w:p w14:paraId="33A52D15" w14:textId="77777777" w:rsidR="00D23439" w:rsidRPr="00B96F7E" w:rsidRDefault="00745AC3">
      <w:pPr>
        <w:rPr>
          <w:lang w:val="sv-SE"/>
        </w:rPr>
      </w:pPr>
      <w:r w:rsidRPr="00B96F7E">
        <w:rPr>
          <w:lang w:val="sv-SE"/>
        </w:rPr>
        <w:t xml:space="preserve">Utöver vid mer omfattande driftsinskränkningar har den formella varselprocessen enligt </w:t>
      </w:r>
      <w:proofErr w:type="spellStart"/>
      <w:r w:rsidRPr="00B96F7E">
        <w:rPr>
          <w:lang w:val="sv-SE"/>
        </w:rPr>
        <w:t>Sinfs</w:t>
      </w:r>
      <w:proofErr w:type="spellEnd"/>
      <w:r w:rsidRPr="00B96F7E">
        <w:rPr>
          <w:lang w:val="sv-SE"/>
        </w:rPr>
        <w:t xml:space="preserve"> erfarenhet begränsad betydelse för Arbetsförmedlingens förberedelser och insatser. Vid mindre driftsinskränkningar står den administrativa belastningen inte i rimlig proportion till den praktiska nyttan.</w:t>
      </w:r>
    </w:p>
    <w:p w14:paraId="62BF54B8" w14:textId="77777777" w:rsidR="00D23439" w:rsidRPr="00B96F7E" w:rsidRDefault="00745AC3">
      <w:pPr>
        <w:rPr>
          <w:lang w:val="sv-SE"/>
        </w:rPr>
      </w:pPr>
      <w:r w:rsidRPr="00B96F7E">
        <w:rPr>
          <w:lang w:val="sv-SE"/>
        </w:rPr>
        <w:t>Sinf föreslår därför att varselskyldigheten som huvudregel ska inträda först när minst 25 arbetstagare berörs. En sådan ändring skulle innebära en betydande förenkling, särskilt för små och medelstora företag, och koncentrera myndighetens resurser till situationer där behovet av samordnade insatser typiskt sett är större.</w:t>
      </w:r>
    </w:p>
    <w:p w14:paraId="61220BBB" w14:textId="77777777" w:rsidR="00D23439" w:rsidRPr="00B96F7E" w:rsidRDefault="00745AC3">
      <w:pPr>
        <w:rPr>
          <w:lang w:val="sv-SE"/>
        </w:rPr>
      </w:pPr>
      <w:r w:rsidRPr="00B96F7E">
        <w:rPr>
          <w:lang w:val="sv-SE"/>
        </w:rPr>
        <w:t>Regleringen måste samtidigt utformas så att Sverige även fortsättningsvis uppfyller minimikraven i rådets direktiv 98/59/EG om kollektiva uppsägningar.</w:t>
      </w:r>
    </w:p>
    <w:p w14:paraId="7228EC8F" w14:textId="77777777" w:rsidR="00D23439" w:rsidRPr="00120E41" w:rsidRDefault="00745AC3">
      <w:pPr>
        <w:pStyle w:val="Rubrik1"/>
        <w:rPr>
          <w:color w:val="auto"/>
          <w:sz w:val="24"/>
          <w:szCs w:val="24"/>
          <w:lang w:val="sv-SE"/>
        </w:rPr>
      </w:pPr>
      <w:r w:rsidRPr="00120E41">
        <w:rPr>
          <w:color w:val="auto"/>
          <w:sz w:val="24"/>
          <w:szCs w:val="24"/>
          <w:lang w:val="sv-SE"/>
        </w:rPr>
        <w:t>3. Inför en enhetlig varseltid om två månader</w:t>
      </w:r>
    </w:p>
    <w:p w14:paraId="27080BCF" w14:textId="77777777" w:rsidR="00D23439" w:rsidRPr="00B96F7E" w:rsidRDefault="00745AC3">
      <w:pPr>
        <w:rPr>
          <w:lang w:val="sv-SE"/>
        </w:rPr>
      </w:pPr>
      <w:r w:rsidRPr="00B96F7E">
        <w:rPr>
          <w:lang w:val="sv-SE"/>
        </w:rPr>
        <w:t>Nuvarande differentierade varseltider skapar onödig komplexitet och stämmer dåligt med de förutsättningar under vilka företag i dag behöver fatta beslut. För företag vars verksamhet påverkas av förändrad orderingång, förlorade kundkontrakt eller snabbt minskad efterfrågan är det ofta svårt att fyra eller sex månader i förväg bedöma omfattningen av en driftsinskränkning med tillräcklig säkerhet.</w:t>
      </w:r>
    </w:p>
    <w:p w14:paraId="7AB9C05D" w14:textId="77777777" w:rsidR="00D23439" w:rsidRPr="00120E41" w:rsidRDefault="00745AC3">
      <w:pPr>
        <w:rPr>
          <w:sz w:val="24"/>
          <w:szCs w:val="24"/>
          <w:lang w:val="sv-SE"/>
        </w:rPr>
      </w:pPr>
      <w:r w:rsidRPr="00B96F7E">
        <w:rPr>
          <w:lang w:val="sv-SE"/>
        </w:rPr>
        <w:t xml:space="preserve">Långa varseltider kan leda till att varsel lämnas på ett osäkert underlag och att fler arbetstagare omfattas än vad som senare visar sig vara nödvändigt. Sinf föreslår därför en enhetlig varseltid om två </w:t>
      </w:r>
      <w:r w:rsidRPr="00120E41">
        <w:rPr>
          <w:sz w:val="24"/>
          <w:szCs w:val="24"/>
          <w:lang w:val="sv-SE"/>
        </w:rPr>
        <w:t>månader, oavsett antalet berörda arbetstagare.</w:t>
      </w:r>
    </w:p>
    <w:p w14:paraId="4315AA85" w14:textId="77777777" w:rsidR="00D23439" w:rsidRPr="00120E41" w:rsidRDefault="00745AC3">
      <w:pPr>
        <w:pStyle w:val="Rubrik1"/>
        <w:rPr>
          <w:color w:val="auto"/>
          <w:sz w:val="24"/>
          <w:szCs w:val="24"/>
          <w:lang w:val="sv-SE"/>
        </w:rPr>
      </w:pPr>
      <w:r w:rsidRPr="00120E41">
        <w:rPr>
          <w:color w:val="auto"/>
          <w:sz w:val="24"/>
          <w:szCs w:val="24"/>
          <w:lang w:val="sv-SE"/>
        </w:rPr>
        <w:t>4. Klargör från vilken tidpunkt varseltiden ska beräknas</w:t>
      </w:r>
    </w:p>
    <w:p w14:paraId="313B782D" w14:textId="77777777" w:rsidR="00D23439" w:rsidRPr="00B96F7E" w:rsidRDefault="00745AC3">
      <w:pPr>
        <w:rPr>
          <w:lang w:val="sv-SE"/>
        </w:rPr>
      </w:pPr>
      <w:r w:rsidRPr="00B96F7E">
        <w:rPr>
          <w:lang w:val="sv-SE"/>
        </w:rPr>
        <w:t>Det bör tydligt framgå av lagen att varseltiden ska beräknas med utgångspunkt i den tidpunkt då de berörda arbetstagarnas anställningar upphör och inte från den tidpunkt då uppsägningsbeskeden lämnas.</w:t>
      </w:r>
    </w:p>
    <w:p w14:paraId="517E113E" w14:textId="77777777" w:rsidR="00D23439" w:rsidRPr="00B96F7E" w:rsidRDefault="00745AC3">
      <w:pPr>
        <w:rPr>
          <w:lang w:val="sv-SE"/>
        </w:rPr>
      </w:pPr>
      <w:r w:rsidRPr="00B96F7E">
        <w:rPr>
          <w:lang w:val="sv-SE"/>
        </w:rPr>
        <w:t>Ett sådant förtydligande skulle minska risken för missförstånd och markera att varselskyldigheten inte hindrar arbetsgivaren från att lämna uppsägningsbesked under varseltiden, förutsatt att övriga arbetsrättsliga krav har uppfyllts.</w:t>
      </w:r>
    </w:p>
    <w:p w14:paraId="6C684885" w14:textId="77777777" w:rsidR="00D23439" w:rsidRPr="00120E41" w:rsidRDefault="00745AC3">
      <w:pPr>
        <w:pStyle w:val="Rubrik1"/>
        <w:rPr>
          <w:color w:val="auto"/>
          <w:sz w:val="24"/>
          <w:szCs w:val="24"/>
          <w:lang w:val="sv-SE"/>
        </w:rPr>
      </w:pPr>
      <w:r w:rsidRPr="00120E41">
        <w:rPr>
          <w:color w:val="auto"/>
          <w:sz w:val="24"/>
          <w:szCs w:val="24"/>
          <w:lang w:val="sv-SE"/>
        </w:rPr>
        <w:t>5. Begränsa varslets obligatoriska innehåll</w:t>
      </w:r>
    </w:p>
    <w:p w14:paraId="77B2FDB7" w14:textId="77777777" w:rsidR="00D23439" w:rsidRPr="00B96F7E" w:rsidRDefault="00745AC3">
      <w:pPr>
        <w:rPr>
          <w:lang w:val="sv-SE"/>
        </w:rPr>
      </w:pPr>
      <w:r w:rsidRPr="00B96F7E">
        <w:rPr>
          <w:lang w:val="sv-SE"/>
        </w:rPr>
        <w:t>Kraven på det initiala varslets innehåll bör begränsas. Arbetsgivaren bör som utgångspunkt endast behöva ange hur många arbetstagare som beräknas bli berörda samt de övriga grundläggande uppgifter som är nödvändiga för att uppfylla EU-rätten.</w:t>
      </w:r>
    </w:p>
    <w:p w14:paraId="28BC48CC" w14:textId="77777777" w:rsidR="00D23439" w:rsidRPr="00B96F7E" w:rsidRDefault="00745AC3">
      <w:pPr>
        <w:rPr>
          <w:lang w:val="sv-SE"/>
        </w:rPr>
      </w:pPr>
      <w:r w:rsidRPr="00B96F7E">
        <w:rPr>
          <w:lang w:val="sv-SE"/>
        </w:rPr>
        <w:t>Kompletterande information bör lämnas endast när Arbetsförmedlingen begär det och efter dialog med arbetsgivaren utifrån myndighetens faktiska behov i det enskilda fallet. På detta sätt kan onödig standardiserad rapportering undvikas utan att myndighetens informationsbehov åsidosätts.</w:t>
      </w:r>
    </w:p>
    <w:p w14:paraId="5A418290" w14:textId="77777777" w:rsidR="00D23439" w:rsidRPr="00120E41" w:rsidRDefault="00745AC3">
      <w:pPr>
        <w:pStyle w:val="Rubrik1"/>
        <w:rPr>
          <w:color w:val="auto"/>
          <w:sz w:val="24"/>
          <w:szCs w:val="24"/>
          <w:lang w:val="sv-SE"/>
        </w:rPr>
      </w:pPr>
      <w:r w:rsidRPr="00120E41">
        <w:rPr>
          <w:color w:val="auto"/>
          <w:sz w:val="24"/>
          <w:szCs w:val="24"/>
          <w:lang w:val="sv-SE"/>
        </w:rPr>
        <w:lastRenderedPageBreak/>
        <w:t>6. Avskaffa varselavgiften</w:t>
      </w:r>
    </w:p>
    <w:p w14:paraId="1E3AC0F5" w14:textId="77777777" w:rsidR="00D23439" w:rsidRPr="00B96F7E" w:rsidRDefault="00745AC3">
      <w:pPr>
        <w:rPr>
          <w:lang w:val="sv-SE"/>
        </w:rPr>
      </w:pPr>
      <w:r w:rsidRPr="00B96F7E">
        <w:rPr>
          <w:lang w:val="sv-SE"/>
        </w:rPr>
        <w:t>Sinf anser att bestämmelserna om varselavgift bör avskaffas. Ett ändamålsenligt system bör i första hand bygga på tydliga regler, proportionerliga krav och en fungerande dialog mellan arbetsgivaren och Arbetsförmedlingen.</w:t>
      </w:r>
    </w:p>
    <w:p w14:paraId="4F092708" w14:textId="77777777" w:rsidR="00D23439" w:rsidRPr="00B96F7E" w:rsidRDefault="00745AC3">
      <w:pPr>
        <w:rPr>
          <w:lang w:val="sv-SE"/>
        </w:rPr>
      </w:pPr>
      <w:r w:rsidRPr="00B96F7E">
        <w:rPr>
          <w:lang w:val="sv-SE"/>
        </w:rPr>
        <w:t>En ekonomisk sanktion framstår som särskilt problematisk när en överträdelse beror på en svårbedömd tidpunkt, prognososäkerhet eller missförstånd om reglernas innebörd. Om varselavgiften ändå behålls bör åtminstone förutsättningarna för avgift förtydligas och sanktionen utformas så att den är proportionerlig.</w:t>
      </w:r>
    </w:p>
    <w:p w14:paraId="2D2B484E" w14:textId="77777777" w:rsidR="00D23439" w:rsidRPr="00120E41" w:rsidRDefault="00745AC3">
      <w:pPr>
        <w:pStyle w:val="Rubrik1"/>
        <w:rPr>
          <w:color w:val="auto"/>
          <w:sz w:val="24"/>
          <w:szCs w:val="24"/>
          <w:lang w:val="sv-SE"/>
        </w:rPr>
      </w:pPr>
      <w:r w:rsidRPr="00120E41">
        <w:rPr>
          <w:color w:val="auto"/>
          <w:sz w:val="24"/>
          <w:szCs w:val="24"/>
          <w:lang w:val="sv-SE"/>
        </w:rPr>
        <w:t>7. Se över sekretessen för uppgifter i varsel</w:t>
      </w:r>
    </w:p>
    <w:p w14:paraId="7081AF7A" w14:textId="7008D210" w:rsidR="00D23439" w:rsidRPr="00B96F7E" w:rsidRDefault="00745AC3">
      <w:pPr>
        <w:rPr>
          <w:lang w:val="sv-SE"/>
        </w:rPr>
      </w:pPr>
      <w:r w:rsidRPr="00B96F7E">
        <w:rPr>
          <w:lang w:val="sv-SE"/>
        </w:rPr>
        <w:t xml:space="preserve">Det skapar betydande praktiska problem att ett varsel blir en allmän </w:t>
      </w:r>
      <w:r w:rsidR="00F2353F">
        <w:rPr>
          <w:lang w:val="sv-SE"/>
        </w:rPr>
        <w:t xml:space="preserve">offentlig </w:t>
      </w:r>
      <w:r w:rsidRPr="00B96F7E">
        <w:rPr>
          <w:lang w:val="sv-SE"/>
        </w:rPr>
        <w:t>handling när det kommer in till myndigheten. Uppgifter om en planerad driftsinskränkning är ofta mycket känsliga innan förhandlingarna med berörda arbetstagarorganisationer har avslutats och de anställda har informerats.</w:t>
      </w:r>
    </w:p>
    <w:p w14:paraId="3A35BEAD" w14:textId="77777777" w:rsidR="00D23439" w:rsidRPr="00B96F7E" w:rsidRDefault="00745AC3">
      <w:pPr>
        <w:rPr>
          <w:lang w:val="sv-SE"/>
        </w:rPr>
      </w:pPr>
      <w:r w:rsidRPr="00B96F7E">
        <w:rPr>
          <w:lang w:val="sv-SE"/>
        </w:rPr>
        <w:t>Många arbetsgivare väljer därför att avvakta med att lämna varsel till dess att förhandlingarna har genomförts och de anställda har fått information. Detta kan fördröja både organisationsförändringen och Arbetsförmedlingens tillgång till uppgifter.</w:t>
      </w:r>
    </w:p>
    <w:p w14:paraId="3AE0C74B" w14:textId="77777777" w:rsidR="00D23439" w:rsidRPr="00B96F7E" w:rsidRDefault="00745AC3">
      <w:pPr>
        <w:rPr>
          <w:lang w:val="sv-SE"/>
        </w:rPr>
      </w:pPr>
      <w:r w:rsidRPr="00B96F7E">
        <w:rPr>
          <w:lang w:val="sv-SE"/>
        </w:rPr>
        <w:t>Det finns här en tydlig målkonflikt. Arbetsförmedlingen har ett intresse av att få information tidigt, samtidigt som arbetsgivaren har ett berättigat intresse av att förhandla och informera berörda arbetstagare i en ordnad process. Sinf föreslår därför att möjligheten till ett tidsbegränsat sekretesskydd under den inledande fasen utreds.</w:t>
      </w:r>
    </w:p>
    <w:p w14:paraId="5C4A56EB" w14:textId="77777777" w:rsidR="00D23439" w:rsidRPr="00120E41" w:rsidRDefault="00745AC3">
      <w:pPr>
        <w:pStyle w:val="Rubrik1"/>
        <w:rPr>
          <w:color w:val="auto"/>
          <w:sz w:val="24"/>
          <w:szCs w:val="24"/>
          <w:lang w:val="sv-SE"/>
        </w:rPr>
      </w:pPr>
      <w:r w:rsidRPr="00120E41">
        <w:rPr>
          <w:color w:val="auto"/>
          <w:sz w:val="24"/>
          <w:szCs w:val="24"/>
          <w:lang w:val="sv-SE"/>
        </w:rPr>
        <w:t>Avslutande synpunkter</w:t>
      </w:r>
    </w:p>
    <w:p w14:paraId="2AF56AEF" w14:textId="77777777" w:rsidR="00D23439" w:rsidRPr="00B96F7E" w:rsidRDefault="00745AC3">
      <w:pPr>
        <w:rPr>
          <w:lang w:val="sv-SE"/>
        </w:rPr>
      </w:pPr>
      <w:r w:rsidRPr="00B96F7E">
        <w:rPr>
          <w:lang w:val="sv-SE"/>
        </w:rPr>
        <w:t>En reform bör utgå från varselinstitutets kärnfunktion: att ge Arbetsförmedlingen rimliga förutsättningar att förbereda relevanta insatser vid större driftsinskränkningar. Regleringen bör inte skapa onödiga hinder eller förseningar i företagens arbete med nödvändiga förändringar.</w:t>
      </w:r>
    </w:p>
    <w:p w14:paraId="24142C71" w14:textId="77777777" w:rsidR="00D23439" w:rsidRPr="00B96F7E" w:rsidRDefault="00745AC3">
      <w:pPr>
        <w:rPr>
          <w:lang w:val="sv-SE"/>
        </w:rPr>
      </w:pPr>
      <w:r w:rsidRPr="00B96F7E">
        <w:rPr>
          <w:lang w:val="sv-SE"/>
        </w:rPr>
        <w:t>Genom en högre tröskel för varselskyldighet, en enhetlig varseltid om två månader, tydligare regler om varseltidens beräkning, minskade informationskrav, avskaffad varselavgift och en översyn av sekretesskyddet kan reglerna bli enklare och mer förutsebara utan att varselinstitutets grundläggande funktion går förlorad.</w:t>
      </w:r>
    </w:p>
    <w:p w14:paraId="34F9A7D2" w14:textId="77777777" w:rsidR="00D23439" w:rsidRDefault="00D23439">
      <w:pPr>
        <w:rPr>
          <w:lang w:val="sv-SE"/>
        </w:rPr>
      </w:pPr>
    </w:p>
    <w:p w14:paraId="2F838789" w14:textId="4DF59792" w:rsidR="002374AC" w:rsidRPr="00B96F7E" w:rsidRDefault="002374AC">
      <w:pPr>
        <w:rPr>
          <w:lang w:val="sv-SE"/>
        </w:rPr>
      </w:pPr>
      <w:r>
        <w:rPr>
          <w:lang w:val="sv-SE"/>
        </w:rPr>
        <w:t>Stockholm 26 oktober 2026</w:t>
      </w:r>
    </w:p>
    <w:p w14:paraId="13DC9C6E" w14:textId="77777777" w:rsidR="00120E41" w:rsidRPr="002374AC" w:rsidRDefault="00120E41">
      <w:pPr>
        <w:spacing w:after="0"/>
        <w:rPr>
          <w:b/>
          <w:lang w:val="sv-SE"/>
        </w:rPr>
      </w:pPr>
    </w:p>
    <w:p w14:paraId="25D4C0B2" w14:textId="54E3B4DC" w:rsidR="00120E41" w:rsidRPr="002374AC" w:rsidRDefault="00F2353F">
      <w:pPr>
        <w:spacing w:after="0"/>
        <w:rPr>
          <w:bCs/>
          <w:sz w:val="24"/>
          <w:szCs w:val="24"/>
          <w:lang w:val="sv-SE"/>
        </w:rPr>
      </w:pPr>
      <w:r w:rsidRPr="002374AC">
        <w:rPr>
          <w:bCs/>
          <w:sz w:val="24"/>
          <w:szCs w:val="24"/>
          <w:lang w:val="sv-SE"/>
        </w:rPr>
        <w:t>Svenska Industriförening</w:t>
      </w:r>
    </w:p>
    <w:p w14:paraId="5CB2A9F6" w14:textId="77777777" w:rsidR="00F2353F" w:rsidRPr="002374AC" w:rsidRDefault="00F2353F">
      <w:pPr>
        <w:spacing w:after="0"/>
        <w:rPr>
          <w:bCs/>
          <w:sz w:val="24"/>
          <w:szCs w:val="24"/>
          <w:lang w:val="sv-SE"/>
        </w:rPr>
      </w:pPr>
    </w:p>
    <w:p w14:paraId="5AF7025F" w14:textId="77777777" w:rsidR="00120E41" w:rsidRPr="002374AC" w:rsidRDefault="00120E41">
      <w:pPr>
        <w:spacing w:after="0"/>
        <w:rPr>
          <w:bCs/>
          <w:lang w:val="sv-SE"/>
        </w:rPr>
      </w:pPr>
    </w:p>
    <w:p w14:paraId="4268BE4B" w14:textId="03485375" w:rsidR="00120E41" w:rsidRPr="002374AC" w:rsidRDefault="00120E41">
      <w:pPr>
        <w:spacing w:after="0"/>
        <w:rPr>
          <w:bCs/>
          <w:lang w:val="sv-SE"/>
        </w:rPr>
      </w:pPr>
      <w:r w:rsidRPr="002374AC">
        <w:rPr>
          <w:bCs/>
          <w:lang w:val="sv-SE"/>
        </w:rPr>
        <w:t>Magnus Lindström</w:t>
      </w:r>
    </w:p>
    <w:p w14:paraId="561D1E95" w14:textId="3282CD8E" w:rsidR="00120E41" w:rsidRPr="002374AC" w:rsidRDefault="00120E41">
      <w:pPr>
        <w:spacing w:after="0"/>
        <w:rPr>
          <w:bCs/>
          <w:lang w:val="sv-SE"/>
        </w:rPr>
      </w:pPr>
      <w:r w:rsidRPr="002374AC">
        <w:rPr>
          <w:bCs/>
          <w:lang w:val="sv-SE"/>
        </w:rPr>
        <w:t>chefsjurist</w:t>
      </w:r>
    </w:p>
    <w:sectPr w:rsidR="00120E41" w:rsidRPr="002374AC" w:rsidSect="00F2353F">
      <w:headerReference w:type="even" r:id="rId9"/>
      <w:headerReference w:type="default" r:id="rId10"/>
      <w:footerReference w:type="even" r:id="rId11"/>
      <w:footerReference w:type="default" r:id="rId12"/>
      <w:headerReference w:type="first" r:id="rId13"/>
      <w:footerReference w:type="first" r:id="rId14"/>
      <w:pgSz w:w="12240" w:h="15840"/>
      <w:pgMar w:top="124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3D665" w14:textId="77777777" w:rsidR="00745AC3" w:rsidRDefault="00745AC3">
      <w:pPr>
        <w:spacing w:after="0" w:line="240" w:lineRule="auto"/>
      </w:pPr>
      <w:r>
        <w:separator/>
      </w:r>
    </w:p>
  </w:endnote>
  <w:endnote w:type="continuationSeparator" w:id="0">
    <w:p w14:paraId="78BA0430" w14:textId="77777777" w:rsidR="00745AC3" w:rsidRDefault="0074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BB12" w14:textId="77777777" w:rsidR="00C62CED" w:rsidRDefault="00C62CE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F68B" w14:textId="40F3EC0E" w:rsidR="00D23439" w:rsidRDefault="00D23439">
    <w:pPr>
      <w:pStyle w:val="Sidfo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F0AE" w14:textId="77777777" w:rsidR="00C62CED" w:rsidRDefault="00C62CE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D486" w14:textId="77777777" w:rsidR="00745AC3" w:rsidRDefault="00745AC3">
      <w:pPr>
        <w:spacing w:after="0" w:line="240" w:lineRule="auto"/>
      </w:pPr>
      <w:r>
        <w:separator/>
      </w:r>
    </w:p>
  </w:footnote>
  <w:footnote w:type="continuationSeparator" w:id="0">
    <w:p w14:paraId="21A35911" w14:textId="77777777" w:rsidR="00745AC3" w:rsidRDefault="00745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54747" w14:textId="77777777" w:rsidR="00C62CED" w:rsidRDefault="00C62CE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18BF" w14:textId="29E19F6A" w:rsidR="00D23439" w:rsidRDefault="00D23439">
    <w:pPr>
      <w:pStyle w:val="Sidhuvud"/>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1FCE" w14:textId="77777777" w:rsidR="00C62CED" w:rsidRDefault="00C62CE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886920052">
    <w:abstractNumId w:val="8"/>
  </w:num>
  <w:num w:numId="2" w16cid:durableId="1321883144">
    <w:abstractNumId w:val="6"/>
  </w:num>
  <w:num w:numId="3" w16cid:durableId="307394708">
    <w:abstractNumId w:val="5"/>
  </w:num>
  <w:num w:numId="4" w16cid:durableId="789785945">
    <w:abstractNumId w:val="4"/>
  </w:num>
  <w:num w:numId="5" w16cid:durableId="858930997">
    <w:abstractNumId w:val="7"/>
  </w:num>
  <w:num w:numId="6" w16cid:durableId="1131946820">
    <w:abstractNumId w:val="3"/>
  </w:num>
  <w:num w:numId="7" w16cid:durableId="1057047326">
    <w:abstractNumId w:val="2"/>
  </w:num>
  <w:num w:numId="8" w16cid:durableId="106043796">
    <w:abstractNumId w:val="1"/>
  </w:num>
  <w:num w:numId="9" w16cid:durableId="1536770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E41"/>
    <w:rsid w:val="0015074B"/>
    <w:rsid w:val="002374AC"/>
    <w:rsid w:val="0029639D"/>
    <w:rsid w:val="002E5A01"/>
    <w:rsid w:val="00326F90"/>
    <w:rsid w:val="00386713"/>
    <w:rsid w:val="00745AC3"/>
    <w:rsid w:val="00AA1D8D"/>
    <w:rsid w:val="00B47730"/>
    <w:rsid w:val="00B96F7E"/>
    <w:rsid w:val="00C62CED"/>
    <w:rsid w:val="00CB0664"/>
    <w:rsid w:val="00D23439"/>
    <w:rsid w:val="00F235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510857"/>
  <w14:defaultImageDpi w14:val="300"/>
  <w15:docId w15:val="{2C9464BC-D9AB-4323-B838-99C04541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sz w:val="21"/>
    </w:rPr>
  </w:style>
  <w:style w:type="paragraph" w:styleId="Rubrik1">
    <w:name w:val="heading 1"/>
    <w:basedOn w:val="Normal"/>
    <w:next w:val="Normal"/>
    <w:link w:val="Rubrik1Char"/>
    <w:uiPriority w:val="9"/>
    <w:qFormat/>
    <w:rsid w:val="00FC693F"/>
    <w:pPr>
      <w:keepNext/>
      <w:keepLines/>
      <w:spacing w:before="260" w:after="120"/>
      <w:outlineLvl w:val="0"/>
    </w:pPr>
    <w:rPr>
      <w:rFonts w:asciiTheme="majorHAnsi" w:eastAsiaTheme="majorEastAsia" w:hAnsiTheme="majorHAnsi" w:cstheme="majorBidi"/>
      <w:b/>
      <w:bCs/>
      <w:color w:val="1F4E79"/>
      <w:sz w:val="28"/>
      <w:szCs w:val="28"/>
    </w:rPr>
  </w:style>
  <w:style w:type="paragraph" w:styleId="Rubrik2">
    <w:name w:val="heading 2"/>
    <w:basedOn w:val="Normal"/>
    <w:next w:val="Normal"/>
    <w:link w:val="Rubrik2Char"/>
    <w:uiPriority w:val="9"/>
    <w:unhideWhenUsed/>
    <w:qFormat/>
    <w:rsid w:val="00FC693F"/>
    <w:pPr>
      <w:keepNext/>
      <w:keepLines/>
      <w:spacing w:before="260" w:after="120"/>
      <w:outlineLvl w:val="1"/>
    </w:pPr>
    <w:rPr>
      <w:rFonts w:asciiTheme="majorHAnsi" w:eastAsiaTheme="majorEastAsia" w:hAnsiTheme="majorHAnsi" w:cstheme="majorBidi"/>
      <w:b/>
      <w:bCs/>
      <w:color w:val="365F91"/>
      <w:sz w:val="23"/>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916</Words>
  <Characters>6330</Characters>
  <Application>Microsoft Office Word</Application>
  <DocSecurity>0</DocSecurity>
  <Lines>107</Lines>
  <Paragraphs>50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Yttrande om ändringar i främjandelagen</vt:lpstr>
      <vt:lpstr/>
    </vt:vector>
  </TitlesOfParts>
  <Manager/>
  <Company/>
  <LinksUpToDate>false</LinksUpToDate>
  <CharactersWithSpaces>7196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Yttrande om ändringar i främjandelagen</dc:title>
  <dc:subject>Varsel om driftsinskränkning</dc:subject>
  <dc:creator>Magnus Lindstrom</dc:creator>
  <cp:keywords/>
  <dc:description>Genererad av python-docx</dc:description>
  <cp:lastModifiedBy>Magnus Lindstrom</cp:lastModifiedBy>
  <cp:revision>2</cp:revision>
  <cp:lastPrinted>2026-10-26T12:28:00Z</cp:lastPrinted>
  <dcterms:created xsi:type="dcterms:W3CDTF">2026-10-26T12:29:00Z</dcterms:created>
  <dcterms:modified xsi:type="dcterms:W3CDTF">2026-10-26T12:29:00Z</dcterms:modified>
  <cp:category/>
</cp:coreProperties>
</file>